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1D" w:rsidRPr="006D359D" w:rsidRDefault="001A03DC" w:rsidP="00D64BD8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y-KG"/>
        </w:rPr>
      </w:pPr>
      <w:r w:rsidRPr="006D359D">
        <w:rPr>
          <w:rFonts w:ascii="Times New Roman" w:hAnsi="Times New Roman" w:cs="Times New Roman"/>
          <w:sz w:val="32"/>
          <w:szCs w:val="32"/>
          <w:lang w:val="ky-KG"/>
        </w:rPr>
        <w:t>УВЕДОМЛЕНИЕ</w:t>
      </w:r>
    </w:p>
    <w:p w:rsidR="00324697" w:rsidRDefault="00324697" w:rsidP="00D64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О разработке АРВ к проекту постановления Правительства</w:t>
      </w:r>
    </w:p>
    <w:p w:rsidR="00324697" w:rsidRDefault="00324697" w:rsidP="00D64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Кыргызской Республики</w:t>
      </w:r>
    </w:p>
    <w:p w:rsidR="00054397" w:rsidRDefault="00324697" w:rsidP="00D64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“О </w:t>
      </w:r>
      <w:r w:rsidR="00054397">
        <w:rPr>
          <w:rFonts w:ascii="Times New Roman" w:hAnsi="Times New Roman" w:cs="Times New Roman"/>
          <w:b/>
          <w:sz w:val="28"/>
          <w:szCs w:val="28"/>
          <w:lang w:val="ky-KG"/>
        </w:rPr>
        <w:t>проекте Закона Кыргызской Республики</w:t>
      </w:r>
    </w:p>
    <w:p w:rsidR="00324697" w:rsidRDefault="00054397" w:rsidP="00D64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“О </w:t>
      </w:r>
      <w:r w:rsidR="00324697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внесении изменений в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Налоговый кодекс </w:t>
      </w:r>
    </w:p>
    <w:p w:rsidR="00054397" w:rsidRDefault="00054397" w:rsidP="00D64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Кыргызской Республики”</w:t>
      </w:r>
    </w:p>
    <w:p w:rsidR="001A03DC" w:rsidRDefault="001A03DC" w:rsidP="001A0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1A03DC" w:rsidRDefault="00054397" w:rsidP="001A0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1A03DC">
        <w:rPr>
          <w:rFonts w:ascii="Times New Roman" w:hAnsi="Times New Roman" w:cs="Times New Roman"/>
          <w:sz w:val="28"/>
          <w:szCs w:val="28"/>
          <w:lang w:val="ky-KG"/>
        </w:rPr>
        <w:t xml:space="preserve">       Настоящим, Министерство сельского, водного хозяйства и развития регионов Кыргызской Республики извещает о начале  обсуждения правового регулирования  и сборе предложений заинтересованных лиц.</w:t>
      </w:r>
    </w:p>
    <w:p w:rsidR="007A13C3" w:rsidRPr="001A03DC" w:rsidRDefault="00054397" w:rsidP="001A03D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</w:pPr>
      <w:r w:rsidRPr="001A03DC"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 w:rsidR="007A13C3" w:rsidRPr="001A03DC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 xml:space="preserve">Обеспеченность населения республики мясом и мясными продукциями по норме за счет собственного производства в настоящее время составляет всего 59,3 %.  По статистическим данным  в 2020 году в республику завезено 17,3 тыс. голов крупного рогатого скота, из них 14,5 тыс. товарного скота. </w:t>
      </w:r>
    </w:p>
    <w:p w:rsidR="007A13C3" w:rsidRPr="001A03DC" w:rsidRDefault="007A13C3" w:rsidP="001A03DC">
      <w:pPr>
        <w:pStyle w:val="Style4"/>
        <w:tabs>
          <w:tab w:val="left" w:pos="0"/>
          <w:tab w:val="left" w:pos="4395"/>
        </w:tabs>
        <w:ind w:firstLine="709"/>
        <w:jc w:val="both"/>
        <w:rPr>
          <w:bCs/>
          <w:color w:val="000000"/>
          <w:sz w:val="28"/>
          <w:szCs w:val="28"/>
          <w:lang w:val="ky-KG"/>
        </w:rPr>
      </w:pPr>
      <w:r w:rsidRPr="001A03DC">
        <w:rPr>
          <w:bCs/>
          <w:color w:val="000000"/>
          <w:sz w:val="28"/>
          <w:szCs w:val="28"/>
          <w:lang w:val="ky-KG"/>
        </w:rPr>
        <w:t>Тенденция роста цен на мясные продукции в основном происходит из-за недостаточности ввоза скота на территорию республики. Дальнейшее увеличение цен на рынке приведет к сокращению поголовья скота и в их дальнейшем производстве, что негативно отразится в экономике, а также в вопросах продовольственной безопасности страны.</w:t>
      </w:r>
    </w:p>
    <w:p w:rsidR="007A13C3" w:rsidRPr="001A03DC" w:rsidRDefault="009C6253" w:rsidP="001A03DC">
      <w:pPr>
        <w:pStyle w:val="Style4"/>
        <w:tabs>
          <w:tab w:val="left" w:pos="0"/>
          <w:tab w:val="left" w:pos="4395"/>
        </w:tabs>
        <w:jc w:val="both"/>
        <w:rPr>
          <w:bCs/>
          <w:color w:val="000000"/>
          <w:sz w:val="28"/>
          <w:szCs w:val="28"/>
          <w:lang w:val="ky-KG"/>
        </w:rPr>
      </w:pPr>
      <w:r w:rsidRPr="001A03DC">
        <w:rPr>
          <w:bCs/>
          <w:color w:val="000000"/>
          <w:sz w:val="28"/>
          <w:szCs w:val="28"/>
          <w:lang w:val="ky-KG"/>
        </w:rPr>
        <w:t xml:space="preserve">      </w:t>
      </w:r>
      <w:r w:rsidR="007A13C3" w:rsidRPr="001A03DC">
        <w:rPr>
          <w:bCs/>
          <w:color w:val="000000"/>
          <w:sz w:val="28"/>
          <w:szCs w:val="28"/>
          <w:lang w:val="ky-KG"/>
        </w:rPr>
        <w:t>Если рассматривать  импорт и экспорт  живого скота за 2019 -2020 гг,</w:t>
      </w:r>
    </w:p>
    <w:p w:rsidR="00B076EF" w:rsidRPr="001A03DC" w:rsidRDefault="009C6253" w:rsidP="001A03DC">
      <w:pPr>
        <w:pStyle w:val="Style4"/>
        <w:tabs>
          <w:tab w:val="left" w:pos="0"/>
          <w:tab w:val="left" w:pos="4395"/>
        </w:tabs>
        <w:jc w:val="both"/>
        <w:rPr>
          <w:bCs/>
          <w:color w:val="000000"/>
          <w:sz w:val="28"/>
          <w:szCs w:val="28"/>
          <w:lang w:val="ky-KG"/>
        </w:rPr>
      </w:pPr>
      <w:r w:rsidRPr="001A03DC">
        <w:rPr>
          <w:bCs/>
          <w:color w:val="000000"/>
          <w:sz w:val="28"/>
          <w:szCs w:val="28"/>
          <w:lang w:val="ky-KG"/>
        </w:rPr>
        <w:t>в</w:t>
      </w:r>
      <w:r w:rsidR="007A13C3" w:rsidRPr="001A03DC">
        <w:rPr>
          <w:bCs/>
          <w:color w:val="000000"/>
          <w:sz w:val="28"/>
          <w:szCs w:val="28"/>
          <w:lang w:val="ky-KG"/>
        </w:rPr>
        <w:t>ыходит картина количественного уменьшения численности скота в хозяйствах страны</w:t>
      </w:r>
      <w:r w:rsidR="00B076EF" w:rsidRPr="001A03DC">
        <w:rPr>
          <w:bCs/>
          <w:color w:val="000000"/>
          <w:sz w:val="28"/>
          <w:szCs w:val="28"/>
          <w:lang w:val="ky-KG"/>
        </w:rPr>
        <w:t>.</w:t>
      </w:r>
    </w:p>
    <w:p w:rsidR="00B076EF" w:rsidRPr="001A03DC" w:rsidRDefault="00B076EF" w:rsidP="001A03DC">
      <w:pPr>
        <w:pStyle w:val="Style4"/>
        <w:tabs>
          <w:tab w:val="left" w:pos="0"/>
          <w:tab w:val="left" w:pos="4395"/>
        </w:tabs>
        <w:jc w:val="both"/>
        <w:rPr>
          <w:bCs/>
          <w:color w:val="000000"/>
          <w:sz w:val="28"/>
          <w:szCs w:val="28"/>
          <w:lang w:val="ky-KG"/>
        </w:rPr>
      </w:pPr>
      <w:r w:rsidRPr="001A03DC">
        <w:rPr>
          <w:bCs/>
          <w:color w:val="000000"/>
          <w:sz w:val="28"/>
          <w:szCs w:val="28"/>
          <w:lang w:val="ky-KG"/>
        </w:rPr>
        <w:t xml:space="preserve"> в 2019 г:</w:t>
      </w:r>
    </w:p>
    <w:p w:rsidR="00B076EF" w:rsidRDefault="00B076EF" w:rsidP="001A03DC">
      <w:pPr>
        <w:pStyle w:val="Style4"/>
        <w:tabs>
          <w:tab w:val="left" w:pos="0"/>
          <w:tab w:val="left" w:pos="4395"/>
        </w:tabs>
        <w:jc w:val="both"/>
        <w:rPr>
          <w:bCs/>
          <w:color w:val="000000"/>
          <w:sz w:val="28"/>
          <w:szCs w:val="28"/>
          <w:lang w:val="ky-KG"/>
        </w:rPr>
      </w:pPr>
      <w:r>
        <w:rPr>
          <w:bCs/>
          <w:color w:val="000000"/>
          <w:sz w:val="28"/>
          <w:szCs w:val="28"/>
          <w:lang w:val="ky-KG"/>
        </w:rPr>
        <w:t xml:space="preserve">Всего скота было завезено 193,2 тыс.голов на сумму </w:t>
      </w:r>
      <w:r>
        <w:rPr>
          <w:sz w:val="28"/>
          <w:szCs w:val="28"/>
        </w:rPr>
        <w:t>1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637,4</w:t>
      </w:r>
      <w:r>
        <w:rPr>
          <w:sz w:val="28"/>
          <w:szCs w:val="28"/>
          <w:lang w:val="ky-KG"/>
        </w:rPr>
        <w:t xml:space="preserve"> тыс.долларов США</w:t>
      </w:r>
      <w:r>
        <w:rPr>
          <w:bCs/>
          <w:color w:val="000000"/>
          <w:sz w:val="28"/>
          <w:szCs w:val="28"/>
          <w:lang w:val="ky-KG"/>
        </w:rPr>
        <w:t xml:space="preserve">, вывезено </w:t>
      </w:r>
      <w:r>
        <w:rPr>
          <w:sz w:val="28"/>
          <w:szCs w:val="28"/>
        </w:rPr>
        <w:t>69</w:t>
      </w:r>
      <w:r>
        <w:rPr>
          <w:sz w:val="28"/>
          <w:szCs w:val="28"/>
          <w:lang w:val="ky-KG"/>
        </w:rPr>
        <w:t xml:space="preserve">,3 тыс. голов на сумму </w:t>
      </w:r>
      <w:r>
        <w:rPr>
          <w:sz w:val="28"/>
          <w:szCs w:val="28"/>
        </w:rPr>
        <w:t>1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637,4</w:t>
      </w:r>
      <w:r>
        <w:rPr>
          <w:sz w:val="28"/>
          <w:szCs w:val="28"/>
          <w:lang w:val="ky-KG"/>
        </w:rPr>
        <w:t xml:space="preserve"> тыс. долларов США.</w:t>
      </w:r>
    </w:p>
    <w:p w:rsidR="00B076EF" w:rsidRDefault="00B076EF" w:rsidP="001A03DC">
      <w:pPr>
        <w:pStyle w:val="Style4"/>
        <w:tabs>
          <w:tab w:val="left" w:pos="0"/>
          <w:tab w:val="left" w:pos="4395"/>
        </w:tabs>
        <w:jc w:val="both"/>
        <w:rPr>
          <w:bCs/>
          <w:color w:val="000000"/>
          <w:sz w:val="28"/>
          <w:szCs w:val="28"/>
          <w:lang w:val="ky-KG"/>
        </w:rPr>
      </w:pPr>
      <w:r>
        <w:rPr>
          <w:bCs/>
          <w:color w:val="000000"/>
          <w:sz w:val="28"/>
          <w:szCs w:val="28"/>
          <w:lang w:val="ky-KG"/>
        </w:rPr>
        <w:t>в 2020 г:</w:t>
      </w:r>
    </w:p>
    <w:p w:rsidR="007A13C3" w:rsidRDefault="00B076EF" w:rsidP="001A03DC">
      <w:pPr>
        <w:pStyle w:val="Style4"/>
        <w:tabs>
          <w:tab w:val="left" w:pos="0"/>
          <w:tab w:val="left" w:pos="4395"/>
        </w:tabs>
        <w:jc w:val="both"/>
        <w:rPr>
          <w:bCs/>
          <w:color w:val="000000"/>
          <w:sz w:val="28"/>
          <w:szCs w:val="28"/>
          <w:lang w:val="ky-KG"/>
        </w:rPr>
      </w:pPr>
      <w:r>
        <w:rPr>
          <w:bCs/>
          <w:color w:val="000000"/>
          <w:sz w:val="28"/>
          <w:szCs w:val="28"/>
          <w:lang w:val="ky-KG"/>
        </w:rPr>
        <w:t>Всего скота было завезено 123,2 тыс.голов на сумму</w:t>
      </w:r>
      <w:r>
        <w:rPr>
          <w:sz w:val="28"/>
          <w:szCs w:val="28"/>
        </w:rPr>
        <w:t>7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378,4</w:t>
      </w:r>
      <w:r>
        <w:rPr>
          <w:sz w:val="28"/>
          <w:szCs w:val="28"/>
          <w:lang w:val="ky-KG"/>
        </w:rPr>
        <w:t xml:space="preserve"> тыс. долларов США</w:t>
      </w:r>
      <w:r>
        <w:rPr>
          <w:bCs/>
          <w:color w:val="000000"/>
          <w:sz w:val="28"/>
          <w:szCs w:val="28"/>
          <w:lang w:val="ky-KG"/>
        </w:rPr>
        <w:t xml:space="preserve">, вывезено 92,7 тыс.голов на сумму </w:t>
      </w:r>
      <w:r>
        <w:rPr>
          <w:sz w:val="28"/>
          <w:szCs w:val="28"/>
        </w:rPr>
        <w:t>20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544</w:t>
      </w:r>
      <w:r>
        <w:rPr>
          <w:sz w:val="28"/>
          <w:szCs w:val="28"/>
          <w:lang w:val="ky-KG"/>
        </w:rPr>
        <w:t>,2 тыс. долларов США</w:t>
      </w:r>
      <w:r>
        <w:rPr>
          <w:bCs/>
          <w:color w:val="000000"/>
          <w:sz w:val="28"/>
          <w:szCs w:val="28"/>
          <w:lang w:val="ky-KG"/>
        </w:rPr>
        <w:t>.</w:t>
      </w:r>
    </w:p>
    <w:p w:rsidR="009C6253" w:rsidRDefault="009C6253" w:rsidP="001A03DC">
      <w:pPr>
        <w:pStyle w:val="1"/>
        <w:shd w:val="clear" w:color="auto" w:fill="auto"/>
        <w:ind w:firstLine="499"/>
        <w:jc w:val="both"/>
        <w:rPr>
          <w:lang w:val="ky-KG"/>
        </w:rPr>
      </w:pPr>
      <w:r>
        <w:rPr>
          <w:bCs/>
          <w:color w:val="000000"/>
          <w:lang w:val="ky-KG"/>
        </w:rPr>
        <w:t xml:space="preserve">  </w:t>
      </w:r>
      <w:r>
        <w:rPr>
          <w:lang w:val="ky-KG"/>
        </w:rPr>
        <w:t xml:space="preserve">Необходимо обратить внимание </w:t>
      </w:r>
      <w:r w:rsidRPr="00CB2E76">
        <w:rPr>
          <w:b/>
          <w:bCs/>
          <w:lang w:val="ky-KG"/>
        </w:rPr>
        <w:t xml:space="preserve">на количественное уменьшение </w:t>
      </w:r>
      <w:r w:rsidRPr="00CE4823">
        <w:rPr>
          <w:bCs/>
          <w:lang w:val="ky-KG"/>
        </w:rPr>
        <w:t>скота</w:t>
      </w:r>
      <w:r>
        <w:rPr>
          <w:bCs/>
          <w:lang w:val="ky-KG"/>
        </w:rPr>
        <w:t>:</w:t>
      </w:r>
      <w:r w:rsidRPr="00CE4823">
        <w:rPr>
          <w:bCs/>
          <w:lang w:val="ky-KG"/>
        </w:rPr>
        <w:t xml:space="preserve"> ввоз</w:t>
      </w:r>
      <w:r>
        <w:rPr>
          <w:lang w:val="ky-KG"/>
        </w:rPr>
        <w:t xml:space="preserve"> скота в пандемийный 2020 год </w:t>
      </w:r>
      <w:r w:rsidRPr="00CE4823">
        <w:rPr>
          <w:bCs/>
          <w:lang w:val="ky-KG"/>
        </w:rPr>
        <w:t>уменьшился</w:t>
      </w:r>
      <w:r>
        <w:rPr>
          <w:lang w:val="ky-KG"/>
        </w:rPr>
        <w:t xml:space="preserve"> на 70 тыс.голов по сравнению с 2019г,  </w:t>
      </w:r>
      <w:r w:rsidRPr="00CE4823">
        <w:rPr>
          <w:bCs/>
          <w:lang w:val="ky-KG"/>
        </w:rPr>
        <w:t>а вывоз скота в</w:t>
      </w:r>
      <w:r>
        <w:rPr>
          <w:lang w:val="ky-KG"/>
        </w:rPr>
        <w:t xml:space="preserve"> этот же 2020 год </w:t>
      </w:r>
      <w:r w:rsidRPr="00CE4823">
        <w:rPr>
          <w:bCs/>
          <w:lang w:val="ky-KG"/>
        </w:rPr>
        <w:t xml:space="preserve">увеличился  </w:t>
      </w:r>
      <w:r>
        <w:rPr>
          <w:lang w:val="ky-KG"/>
        </w:rPr>
        <w:t>на 23,4 тыс.голов, по сравнению с 2019г.  Стоимостное увеличение в денежном выражении скорее отражает всемировую тенденцию роста цен на скот, а также увеличение в связи с ростом курса доллара США к сому. И это количественное уменьшение численности скота происходит  на фоне увеличения населения страны и недостаточности обеспеченности мясом населения Кыргызской Республики.</w:t>
      </w:r>
    </w:p>
    <w:p w:rsidR="009C6253" w:rsidRDefault="009C6253" w:rsidP="001A03DC">
      <w:pPr>
        <w:pStyle w:val="1"/>
        <w:shd w:val="clear" w:color="auto" w:fill="auto"/>
        <w:ind w:firstLine="499"/>
        <w:jc w:val="both"/>
        <w:rPr>
          <w:lang w:val="ky-KG"/>
        </w:rPr>
      </w:pPr>
      <w:r>
        <w:rPr>
          <w:bCs/>
          <w:color w:val="000000"/>
          <w:lang w:val="ky-KG"/>
        </w:rPr>
        <w:t xml:space="preserve">   </w:t>
      </w:r>
      <w:r>
        <w:rPr>
          <w:lang w:val="ky-KG"/>
        </w:rPr>
        <w:t xml:space="preserve">Площади посевных культур для откорма скота сокращаются, растут затраты в животноводческой отрасли в связи с удорожанием аренды сельхозтехники, вносит свою лепту дороговизна лизинга, а также для большинства мелких  фермерских хозяйств идет тенденция невозможности превышения   чистого дохода от деятельности над суммой процентов кредитных средств (даже по льготным ставкам ФСХ-9). </w:t>
      </w:r>
      <w:r w:rsidRPr="00890B2B">
        <w:rPr>
          <w:lang w:val="ky-KG"/>
        </w:rPr>
        <w:t xml:space="preserve"> </w:t>
      </w:r>
      <w:r>
        <w:rPr>
          <w:lang w:val="ky-KG"/>
        </w:rPr>
        <w:t xml:space="preserve">Хозяйствам требуются дополнительные средства для для дополнительного закупа семян, засева, аренды техники для заготовки кормов (каждому хозяйству отдельно). </w:t>
      </w:r>
      <w:r>
        <w:rPr>
          <w:lang w:val="ky-KG"/>
        </w:rPr>
        <w:lastRenderedPageBreak/>
        <w:t xml:space="preserve">Мелкомасштабность производства дает низкую доходность. Затраты </w:t>
      </w:r>
      <w:r>
        <w:t xml:space="preserve"> на корм  будут расти</w:t>
      </w:r>
      <w:r w:rsidRPr="00890B2B">
        <w:t xml:space="preserve"> </w:t>
      </w:r>
      <w:r w:rsidRPr="00890B2B">
        <w:rPr>
          <w:lang w:val="ky-KG"/>
        </w:rPr>
        <w:t xml:space="preserve">вместе </w:t>
      </w:r>
      <w:r>
        <w:t xml:space="preserve">с ценами </w:t>
      </w:r>
      <w:r w:rsidRPr="00890B2B">
        <w:t xml:space="preserve"> на ГСМ</w:t>
      </w:r>
      <w:r>
        <w:rPr>
          <w:lang w:val="ky-KG"/>
        </w:rPr>
        <w:t xml:space="preserve">. </w:t>
      </w:r>
    </w:p>
    <w:p w:rsidR="009C6253" w:rsidRDefault="009C6253" w:rsidP="001A03DC">
      <w:pPr>
        <w:pStyle w:val="1"/>
        <w:shd w:val="clear" w:color="auto" w:fill="auto"/>
        <w:ind w:firstLine="500"/>
        <w:jc w:val="both"/>
      </w:pPr>
      <w:r w:rsidRPr="00890B2B">
        <w:rPr>
          <w:lang w:val="ky-KG"/>
        </w:rPr>
        <w:t xml:space="preserve"> </w:t>
      </w:r>
      <w:r>
        <w:rPr>
          <w:lang w:val="ky-KG"/>
        </w:rPr>
        <w:t>Все эти факторы, в совокупности,</w:t>
      </w:r>
      <w:r w:rsidRPr="00890B2B">
        <w:t xml:space="preserve"> </w:t>
      </w:r>
      <w:r>
        <w:rPr>
          <w:lang w:val="ky-KG"/>
        </w:rPr>
        <w:t xml:space="preserve">возможно </w:t>
      </w:r>
      <w:r>
        <w:t xml:space="preserve">могут привести к </w:t>
      </w:r>
      <w:r w:rsidRPr="00890B2B">
        <w:t xml:space="preserve">значительному снижению доходности </w:t>
      </w:r>
      <w:r>
        <w:t xml:space="preserve">хозяйствующих </w:t>
      </w:r>
      <w:r w:rsidRPr="00890B2B">
        <w:t xml:space="preserve">субъектов отрасли животноводства Кыргызской Республики, и сокращению их числа, росту цен на мясо, и далее по цепочке, </w:t>
      </w:r>
      <w:r>
        <w:t>что это может привести  к</w:t>
      </w:r>
      <w:r w:rsidRPr="00890B2B">
        <w:t xml:space="preserve"> </w:t>
      </w:r>
      <w:r w:rsidR="00F636CA">
        <w:rPr>
          <w:lang w:val="ky-KG"/>
        </w:rPr>
        <w:t xml:space="preserve">еще большему </w:t>
      </w:r>
      <w:r w:rsidRPr="00890B2B">
        <w:t>инфл</w:t>
      </w:r>
      <w:r>
        <w:t>яционному процессу внутри страны.</w:t>
      </w:r>
    </w:p>
    <w:p w:rsidR="006157A6" w:rsidRPr="006157A6" w:rsidRDefault="006157A6" w:rsidP="001A03DC">
      <w:pPr>
        <w:pStyle w:val="1"/>
        <w:shd w:val="clear" w:color="auto" w:fill="auto"/>
        <w:ind w:firstLine="500"/>
        <w:jc w:val="both"/>
        <w:rPr>
          <w:lang w:val="ky-KG"/>
        </w:rPr>
      </w:pPr>
      <w:r>
        <w:rPr>
          <w:lang w:val="ky-KG"/>
        </w:rPr>
        <w:t xml:space="preserve">В порядке информации отмечаем, что  19 ноября 2020 года </w:t>
      </w:r>
      <w:r w:rsidR="00A54995">
        <w:rPr>
          <w:lang w:val="ky-KG"/>
        </w:rPr>
        <w:t xml:space="preserve">было принято Постановление </w:t>
      </w:r>
      <w:r>
        <w:rPr>
          <w:lang w:val="ky-KG"/>
        </w:rPr>
        <w:t xml:space="preserve"> </w:t>
      </w:r>
      <w:r w:rsidR="00A54995">
        <w:rPr>
          <w:lang w:val="ky-KG"/>
        </w:rPr>
        <w:t>Правительства Кыргызской Республики “О</w:t>
      </w:r>
      <w:r w:rsidR="00D64BD8">
        <w:rPr>
          <w:lang w:val="ky-KG"/>
        </w:rPr>
        <w:t xml:space="preserve"> </w:t>
      </w:r>
      <w:r w:rsidR="00A54995">
        <w:rPr>
          <w:lang w:val="ky-KG"/>
        </w:rPr>
        <w:t>введении временного запрета на вывоз (экспорт) отдельных ыидов сельскохозяйственных  товаров из Кыргысзкой Республики за пределы таможенной территории Евразийского экономического союза”.</w:t>
      </w:r>
    </w:p>
    <w:p w:rsidR="009C6253" w:rsidRPr="00850FE2" w:rsidRDefault="009C6253" w:rsidP="001A03DC">
      <w:pPr>
        <w:pStyle w:val="1"/>
        <w:shd w:val="clear" w:color="auto" w:fill="auto"/>
        <w:ind w:firstLine="500"/>
        <w:jc w:val="both"/>
        <w:rPr>
          <w:lang w:val="ky-KG"/>
        </w:rPr>
      </w:pPr>
      <w:r w:rsidRPr="00850FE2">
        <w:t xml:space="preserve">После </w:t>
      </w:r>
      <w:r w:rsidRPr="00850FE2">
        <w:rPr>
          <w:lang w:val="ky-KG"/>
        </w:rPr>
        <w:t>планируемого</w:t>
      </w:r>
      <w:r w:rsidRPr="00850FE2">
        <w:t xml:space="preserve"> снятия </w:t>
      </w:r>
      <w:r w:rsidRPr="00850FE2">
        <w:rPr>
          <w:lang w:val="ky-KG"/>
        </w:rPr>
        <w:t xml:space="preserve">временного </w:t>
      </w:r>
      <w:r w:rsidRPr="00850FE2">
        <w:t>запрета на экспорт товарного скота Кыргызстаном</w:t>
      </w:r>
      <w:r w:rsidR="00A54995">
        <w:rPr>
          <w:lang w:val="ky-KG"/>
        </w:rPr>
        <w:t xml:space="preserve"> в июле</w:t>
      </w:r>
      <w:r w:rsidRPr="00850FE2">
        <w:rPr>
          <w:lang w:val="ky-KG"/>
        </w:rPr>
        <w:t xml:space="preserve"> 202</w:t>
      </w:r>
      <w:r>
        <w:rPr>
          <w:lang w:val="ky-KG"/>
        </w:rPr>
        <w:t xml:space="preserve">1 </w:t>
      </w:r>
      <w:r w:rsidRPr="00850FE2">
        <w:rPr>
          <w:lang w:val="ky-KG"/>
        </w:rPr>
        <w:t>г</w:t>
      </w:r>
      <w:r>
        <w:rPr>
          <w:lang w:val="ky-KG"/>
        </w:rPr>
        <w:t>ода</w:t>
      </w:r>
      <w:r w:rsidRPr="00850FE2">
        <w:t xml:space="preserve">, возможно резкое уменьшение продуцирующего стада </w:t>
      </w:r>
      <w:r>
        <w:t>крупного и мелкого рогатого скота</w:t>
      </w:r>
      <w:r w:rsidRPr="00850FE2">
        <w:t xml:space="preserve"> в течении года</w:t>
      </w:r>
      <w:r w:rsidRPr="00850FE2">
        <w:rPr>
          <w:lang w:val="ky-KG"/>
        </w:rPr>
        <w:t>, с интенсивным темпом экспорта</w:t>
      </w:r>
      <w:r w:rsidRPr="00850FE2">
        <w:t>. Продуцирующее стадо, за тот же период, по прогнозным оценкам, не восполнится такими же темпами импорта обычного товарного скота из стран ЕАЭС</w:t>
      </w:r>
      <w:r w:rsidRPr="00850FE2">
        <w:rPr>
          <w:lang w:val="ky-KG"/>
        </w:rPr>
        <w:t>,</w:t>
      </w:r>
      <w:r w:rsidRPr="00850FE2">
        <w:t xml:space="preserve"> и естественным темпом приплода. (на ввозе в КР по обычному </w:t>
      </w:r>
      <w:r w:rsidRPr="00850FE2">
        <w:rPr>
          <w:lang w:val="ky-KG"/>
        </w:rPr>
        <w:t xml:space="preserve">товарному </w:t>
      </w:r>
      <w:r w:rsidRPr="00850FE2">
        <w:t>скоту уплачивается 12 % НДС, на вывозе</w:t>
      </w:r>
      <w:r w:rsidRPr="00850FE2">
        <w:rPr>
          <w:lang w:val="ky-KG"/>
        </w:rPr>
        <w:t xml:space="preserve"> из КР </w:t>
      </w:r>
      <w:r w:rsidRPr="00850FE2">
        <w:t xml:space="preserve">уплачивается 0% НДС). </w:t>
      </w:r>
      <w:r w:rsidRPr="00850FE2">
        <w:rPr>
          <w:lang w:val="ky-KG"/>
        </w:rPr>
        <w:t>Из-за возможных новых витков пандемии КОВИД-19, или другого нового вида вируса, возможны новые запреты соседних стран на вывоз своего скота.</w:t>
      </w:r>
    </w:p>
    <w:p w:rsidR="009C6253" w:rsidRDefault="009C6253" w:rsidP="001A03DC">
      <w:pPr>
        <w:pStyle w:val="1"/>
        <w:shd w:val="clear" w:color="auto" w:fill="auto"/>
        <w:ind w:firstLine="500"/>
        <w:jc w:val="both"/>
        <w:rPr>
          <w:lang w:val="ky-KG"/>
        </w:rPr>
      </w:pPr>
      <w:r w:rsidRPr="00890B2B">
        <w:t>Такая перс</w:t>
      </w:r>
      <w:r>
        <w:t>пектива приведет к понижению</w:t>
      </w:r>
      <w:r w:rsidRPr="00890B2B">
        <w:t xml:space="preserve"> </w:t>
      </w:r>
      <w:r w:rsidRPr="00890B2B">
        <w:rPr>
          <w:lang w:val="ky-KG"/>
        </w:rPr>
        <w:t xml:space="preserve">числа поголовья </w:t>
      </w:r>
      <w:r w:rsidRPr="0097558C">
        <w:rPr>
          <w:bCs/>
        </w:rPr>
        <w:t xml:space="preserve">продуцирующего </w:t>
      </w:r>
      <w:r w:rsidRPr="00890B2B">
        <w:t>стада Кыргы</w:t>
      </w:r>
      <w:r>
        <w:t xml:space="preserve">зской Республики, соответственно </w:t>
      </w:r>
      <w:r w:rsidRPr="00890B2B">
        <w:t>к</w:t>
      </w:r>
      <w:r>
        <w:t xml:space="preserve"> сокращению и значительно большей </w:t>
      </w:r>
      <w:r>
        <w:rPr>
          <w:lang w:val="ky-KG"/>
        </w:rPr>
        <w:t xml:space="preserve">степени </w:t>
      </w:r>
      <w:r>
        <w:t xml:space="preserve">регрессии </w:t>
      </w:r>
      <w:r w:rsidRPr="00890B2B">
        <w:rPr>
          <w:lang w:val="ky-KG"/>
        </w:rPr>
        <w:t xml:space="preserve">числа </w:t>
      </w:r>
      <w:r>
        <w:t xml:space="preserve"> </w:t>
      </w:r>
      <w:r w:rsidRPr="00890B2B">
        <w:t xml:space="preserve"> приплода</w:t>
      </w:r>
      <w:r>
        <w:t>.</w:t>
      </w:r>
      <w:r w:rsidRPr="00890B2B">
        <w:rPr>
          <w:lang w:val="ky-KG"/>
        </w:rPr>
        <w:t xml:space="preserve"> </w:t>
      </w:r>
    </w:p>
    <w:p w:rsidR="009C6253" w:rsidRDefault="009C6253" w:rsidP="001A03DC">
      <w:pPr>
        <w:pStyle w:val="1"/>
        <w:shd w:val="clear" w:color="auto" w:fill="auto"/>
        <w:ind w:firstLine="500"/>
        <w:jc w:val="both"/>
        <w:rPr>
          <w:lang w:val="ky-KG"/>
        </w:rPr>
      </w:pPr>
      <w:r w:rsidRPr="0097558C">
        <w:rPr>
          <w:bCs/>
          <w:lang w:val="ky-KG"/>
        </w:rPr>
        <w:t>С позиций маркетинга любого вида товара:</w:t>
      </w:r>
      <w:r>
        <w:rPr>
          <w:lang w:val="ky-KG"/>
        </w:rPr>
        <w:t xml:space="preserve"> если идет </w:t>
      </w:r>
      <w:r w:rsidRPr="0097558C">
        <w:rPr>
          <w:bCs/>
          <w:lang w:val="ky-KG"/>
        </w:rPr>
        <w:t>уменьшение</w:t>
      </w:r>
      <w:r>
        <w:rPr>
          <w:lang w:val="ky-KG"/>
        </w:rPr>
        <w:t xml:space="preserve"> в стране (независимо какими темпами) </w:t>
      </w:r>
      <w:r w:rsidRPr="0097558C">
        <w:rPr>
          <w:bCs/>
          <w:lang w:val="ky-KG"/>
        </w:rPr>
        <w:t xml:space="preserve">количественного </w:t>
      </w:r>
      <w:r>
        <w:rPr>
          <w:lang w:val="ky-KG"/>
        </w:rPr>
        <w:t>наличия какого-либо товара – далее идет возрастание спроса на него, затем возможно возрастание цены на этот товар, до тех пор, пока цена не выровняется на “входную цену товара”.</w:t>
      </w:r>
    </w:p>
    <w:p w:rsidR="009C6253" w:rsidRDefault="009C6253" w:rsidP="001A03DC">
      <w:pPr>
        <w:pStyle w:val="1"/>
        <w:shd w:val="clear" w:color="auto" w:fill="auto"/>
        <w:ind w:firstLine="500"/>
        <w:jc w:val="both"/>
        <w:rPr>
          <w:lang w:val="ky-KG"/>
        </w:rPr>
      </w:pPr>
      <w:r>
        <w:rPr>
          <w:lang w:val="ky-KG"/>
        </w:rPr>
        <w:t>“Входная цена товара” включает в себя:  общемировую  цену на этот вид товара в международной торговле плюс входной налог страны - в Кыргызстане он  сейчас составляет 12% НДС.</w:t>
      </w:r>
    </w:p>
    <w:p w:rsidR="009A44BF" w:rsidRDefault="009A44BF" w:rsidP="001A03DC">
      <w:pPr>
        <w:pStyle w:val="1"/>
        <w:shd w:val="clear" w:color="auto" w:fill="auto"/>
        <w:ind w:firstLine="500"/>
        <w:jc w:val="both"/>
      </w:pPr>
      <w:r>
        <w:rPr>
          <w:lang w:val="ky-KG"/>
        </w:rPr>
        <w:t xml:space="preserve">До 2020 года цены на мясо  в республике были всегда ниже мировых цен. Введение запрета на вывоз скота Казахстаном в 2019году и ранее принятая Узбекистаном Программа по возрождению животноводства, включающая выдачу беспроцентных ссуд крестьянам на закуп скота  - эти факторы подтолкнули процессы, которые мы наблюдаем сейчас. </w:t>
      </w:r>
    </w:p>
    <w:p w:rsidR="00A8063A" w:rsidRDefault="00F636CA" w:rsidP="001A03DC">
      <w:pPr>
        <w:pStyle w:val="1"/>
        <w:shd w:val="clear" w:color="auto" w:fill="auto"/>
        <w:jc w:val="both"/>
        <w:rPr>
          <w:lang w:val="ky-KG"/>
        </w:rPr>
      </w:pPr>
      <w:r>
        <w:rPr>
          <w:lang w:val="ky-KG"/>
        </w:rPr>
        <w:t xml:space="preserve">       </w:t>
      </w:r>
      <w:r w:rsidR="004F3D8E">
        <w:rPr>
          <w:lang w:val="ky-KG"/>
        </w:rPr>
        <w:t>При новых условиях, после принятия данного проекта, прогнозируем миниум трехкратное увеличение ввоза скота в Кыргызскую Республику, а т</w:t>
      </w:r>
      <w:r w:rsidR="00D64BD8">
        <w:rPr>
          <w:lang w:val="ky-KG"/>
        </w:rPr>
        <w:t xml:space="preserve">акже </w:t>
      </w:r>
      <w:r w:rsidR="004F3D8E">
        <w:rPr>
          <w:lang w:val="ky-KG"/>
        </w:rPr>
        <w:t xml:space="preserve"> трехкратное увеличение финансовых возможностей хозяйств в повышение продуктивности скота, улучшение механизации кормления, улучшение качества  и объемов кормозаготовки. </w:t>
      </w:r>
      <w:r>
        <w:rPr>
          <w:lang w:val="ky-KG"/>
        </w:rPr>
        <w:t xml:space="preserve"> </w:t>
      </w:r>
      <w:r w:rsidR="0044445F">
        <w:rPr>
          <w:lang w:val="ky-KG"/>
        </w:rPr>
        <w:t xml:space="preserve"> </w:t>
      </w:r>
    </w:p>
    <w:p w:rsidR="00A8063A" w:rsidRPr="00A8063A" w:rsidRDefault="00A8063A" w:rsidP="00A8063A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y-KG"/>
        </w:rPr>
        <w:t xml:space="preserve">      </w:t>
      </w:r>
      <w:r w:rsidRPr="00A8063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y-KG"/>
        </w:rPr>
        <w:t>Увеличение кратности и объемов завоза МРС, КРС и др с/х животных и птиц,  даст следующий мультипликативный эффект на экономику в целом:</w:t>
      </w:r>
    </w:p>
    <w:p w:rsidR="00A8063A" w:rsidRPr="004101ED" w:rsidRDefault="00A8063A" w:rsidP="00A8063A">
      <w:pPr>
        <w:pStyle w:val="a6"/>
        <w:spacing w:line="216" w:lineRule="auto"/>
        <w:rPr>
          <w:sz w:val="28"/>
          <w:szCs w:val="28"/>
        </w:rPr>
      </w:pPr>
    </w:p>
    <w:p w:rsidR="00A8063A" w:rsidRPr="00A8063A" w:rsidRDefault="00A8063A" w:rsidP="00E028D2">
      <w:pPr>
        <w:pStyle w:val="a6"/>
        <w:numPr>
          <w:ilvl w:val="0"/>
          <w:numId w:val="3"/>
        </w:numPr>
        <w:rPr>
          <w:sz w:val="28"/>
          <w:szCs w:val="28"/>
        </w:rPr>
      </w:pPr>
      <w:r w:rsidRPr="00A8063A">
        <w:rPr>
          <w:rFonts w:eastAsia="+mn-ea"/>
          <w:color w:val="000000"/>
          <w:kern w:val="24"/>
          <w:sz w:val="28"/>
          <w:szCs w:val="28"/>
          <w:lang w:val="ky-KG"/>
        </w:rPr>
        <w:lastRenderedPageBreak/>
        <w:t>частичное повышение обеспечения вопросов пр</w:t>
      </w:r>
      <w:r>
        <w:rPr>
          <w:rFonts w:eastAsia="+mn-ea"/>
          <w:color w:val="000000"/>
          <w:kern w:val="24"/>
          <w:sz w:val="28"/>
          <w:szCs w:val="28"/>
          <w:lang w:val="ky-KG"/>
        </w:rPr>
        <w:t>одовольственной безопасности КР;</w:t>
      </w:r>
    </w:p>
    <w:p w:rsidR="00A8063A" w:rsidRPr="00A8063A" w:rsidRDefault="00A8063A" w:rsidP="003B6734">
      <w:pPr>
        <w:pStyle w:val="a6"/>
        <w:numPr>
          <w:ilvl w:val="0"/>
          <w:numId w:val="3"/>
        </w:numPr>
        <w:rPr>
          <w:sz w:val="28"/>
          <w:szCs w:val="28"/>
        </w:rPr>
      </w:pPr>
      <w:r w:rsidRPr="00A8063A">
        <w:rPr>
          <w:rFonts w:eastAsia="+mn-ea"/>
          <w:color w:val="000000"/>
          <w:kern w:val="24"/>
          <w:sz w:val="28"/>
          <w:szCs w:val="28"/>
        </w:rPr>
        <w:t xml:space="preserve"> создание новых рабочих мест в кормозаготовительной отрасли, откормочных хозяйствах, мясоперерабатывающей отрасли, в секторе реализации </w:t>
      </w:r>
      <w:r>
        <w:rPr>
          <w:rFonts w:eastAsia="+mn-ea"/>
          <w:color w:val="000000"/>
          <w:kern w:val="24"/>
          <w:sz w:val="28"/>
          <w:szCs w:val="28"/>
        </w:rPr>
        <w:t>(</w:t>
      </w:r>
      <w:r w:rsidRPr="00A8063A">
        <w:rPr>
          <w:rFonts w:eastAsia="+mn-ea"/>
          <w:color w:val="000000"/>
          <w:kern w:val="24"/>
          <w:sz w:val="28"/>
          <w:szCs w:val="28"/>
        </w:rPr>
        <w:t>пост</w:t>
      </w:r>
      <w:r>
        <w:rPr>
          <w:rFonts w:eastAsia="+mn-ea"/>
          <w:color w:val="000000"/>
          <w:kern w:val="24"/>
          <w:sz w:val="28"/>
          <w:szCs w:val="28"/>
        </w:rPr>
        <w:t>упление доп. подоходных налогов);</w:t>
      </w:r>
    </w:p>
    <w:p w:rsidR="00A8063A" w:rsidRPr="00A8063A" w:rsidRDefault="00A8063A" w:rsidP="003B6734">
      <w:pPr>
        <w:pStyle w:val="a6"/>
        <w:numPr>
          <w:ilvl w:val="0"/>
          <w:numId w:val="3"/>
        </w:numPr>
        <w:rPr>
          <w:sz w:val="28"/>
          <w:szCs w:val="28"/>
        </w:rPr>
      </w:pPr>
      <w:proofErr w:type="gramStart"/>
      <w:r w:rsidRPr="00A8063A">
        <w:rPr>
          <w:rFonts w:eastAsia="+mn-ea"/>
          <w:color w:val="000000"/>
          <w:kern w:val="24"/>
          <w:sz w:val="28"/>
          <w:szCs w:val="28"/>
        </w:rPr>
        <w:t>расширение  использ</w:t>
      </w:r>
      <w:r>
        <w:rPr>
          <w:rFonts w:eastAsia="+mn-ea"/>
          <w:color w:val="000000"/>
          <w:kern w:val="24"/>
          <w:sz w:val="28"/>
          <w:szCs w:val="28"/>
        </w:rPr>
        <w:t>уемых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площадей земельных угодий;</w:t>
      </w:r>
      <w:r w:rsidRPr="00A8063A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A8063A" w:rsidRPr="004101ED" w:rsidRDefault="00A8063A" w:rsidP="00A8063A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101ED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4101ED">
        <w:rPr>
          <w:rFonts w:eastAsia="+mn-ea"/>
          <w:color w:val="000000"/>
          <w:kern w:val="24"/>
          <w:sz w:val="28"/>
          <w:szCs w:val="28"/>
          <w:lang w:val="ky-KG"/>
        </w:rPr>
        <w:t xml:space="preserve">увеличение заказов у кормозаготовительного сектора и </w:t>
      </w:r>
      <w:r w:rsidRPr="004101ED">
        <w:rPr>
          <w:rFonts w:eastAsia="+mn-ea"/>
          <w:color w:val="000000"/>
          <w:kern w:val="24"/>
          <w:sz w:val="28"/>
          <w:szCs w:val="28"/>
        </w:rPr>
        <w:t xml:space="preserve">улучшение материально-технической базы откормочных </w:t>
      </w:r>
      <w:r>
        <w:rPr>
          <w:rFonts w:eastAsia="+mn-ea"/>
          <w:color w:val="000000"/>
          <w:kern w:val="24"/>
          <w:sz w:val="28"/>
          <w:szCs w:val="28"/>
        </w:rPr>
        <w:t>хозяйств;</w:t>
      </w:r>
    </w:p>
    <w:p w:rsidR="00A8063A" w:rsidRPr="00A8063A" w:rsidRDefault="00A8063A" w:rsidP="00A8063A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101ED">
        <w:rPr>
          <w:rFonts w:eastAsia="+mn-ea"/>
          <w:color w:val="000000"/>
          <w:kern w:val="24"/>
          <w:sz w:val="28"/>
          <w:szCs w:val="28"/>
          <w:lang w:val="ky-KG"/>
        </w:rPr>
        <w:t>увеличение затрат  хо</w:t>
      </w:r>
      <w:r>
        <w:rPr>
          <w:rFonts w:eastAsia="+mn-ea"/>
          <w:color w:val="000000"/>
          <w:kern w:val="24"/>
          <w:sz w:val="28"/>
          <w:szCs w:val="28"/>
          <w:lang w:val="ky-KG"/>
        </w:rPr>
        <w:t>зяйств на повышение породности;</w:t>
      </w:r>
    </w:p>
    <w:p w:rsidR="00A8063A" w:rsidRPr="004101ED" w:rsidRDefault="00A8063A" w:rsidP="00A8063A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101ED">
        <w:rPr>
          <w:rFonts w:eastAsia="+mn-ea"/>
          <w:color w:val="000000"/>
          <w:kern w:val="24"/>
          <w:sz w:val="28"/>
          <w:szCs w:val="28"/>
          <w:lang w:val="ky-KG"/>
        </w:rPr>
        <w:t>продуктивности скота, н</w:t>
      </w:r>
      <w:r>
        <w:rPr>
          <w:rFonts w:eastAsia="+mn-ea"/>
          <w:color w:val="000000"/>
          <w:kern w:val="24"/>
          <w:sz w:val="28"/>
          <w:szCs w:val="28"/>
          <w:lang w:val="ky-KG"/>
        </w:rPr>
        <w:t>а  селекционно-племенные работы;</w:t>
      </w:r>
    </w:p>
    <w:p w:rsidR="00A8063A" w:rsidRPr="004101ED" w:rsidRDefault="00A8063A" w:rsidP="00A8063A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101ED">
        <w:rPr>
          <w:rFonts w:eastAsia="+mn-ea"/>
          <w:color w:val="000000"/>
          <w:kern w:val="24"/>
          <w:sz w:val="28"/>
          <w:szCs w:val="28"/>
          <w:lang w:val="ky-KG"/>
        </w:rPr>
        <w:t>увеличение затрат  хозяйств на личные нужды</w:t>
      </w:r>
      <w:r>
        <w:rPr>
          <w:rFonts w:eastAsia="+mn-ea"/>
          <w:color w:val="000000"/>
          <w:kern w:val="24"/>
          <w:sz w:val="28"/>
          <w:szCs w:val="28"/>
          <w:lang w:val="ky-KG"/>
        </w:rPr>
        <w:t>;</w:t>
      </w:r>
    </w:p>
    <w:p w:rsidR="00A8063A" w:rsidRPr="004101ED" w:rsidRDefault="00A8063A" w:rsidP="00A8063A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4101ED">
        <w:rPr>
          <w:rFonts w:eastAsia="+mn-ea"/>
          <w:color w:val="000000"/>
          <w:kern w:val="24"/>
          <w:sz w:val="28"/>
          <w:szCs w:val="28"/>
          <w:lang w:val="ky-KG"/>
        </w:rPr>
        <w:t xml:space="preserve">увеличение сырья </w:t>
      </w:r>
      <w:r>
        <w:rPr>
          <w:rFonts w:eastAsia="+mn-ea"/>
          <w:color w:val="000000"/>
          <w:kern w:val="24"/>
          <w:sz w:val="28"/>
          <w:szCs w:val="28"/>
          <w:lang w:val="ky-KG"/>
        </w:rPr>
        <w:t>для мясоперерабатывающих цехов;</w:t>
      </w:r>
    </w:p>
    <w:p w:rsidR="004F3D8E" w:rsidRPr="00A8063A" w:rsidRDefault="00A8063A" w:rsidP="009E61AF">
      <w:pPr>
        <w:pStyle w:val="a6"/>
        <w:numPr>
          <w:ilvl w:val="0"/>
          <w:numId w:val="3"/>
        </w:numPr>
        <w:jc w:val="both"/>
        <w:rPr>
          <w:lang w:val="ky-KG"/>
        </w:rPr>
      </w:pPr>
      <w:r w:rsidRPr="00A8063A">
        <w:rPr>
          <w:rFonts w:eastAsia="+mn-ea"/>
          <w:color w:val="000000"/>
          <w:kern w:val="24"/>
          <w:sz w:val="28"/>
          <w:szCs w:val="28"/>
        </w:rPr>
        <w:t>увеличение налоговых поступлений в бюджет.</w:t>
      </w:r>
    </w:p>
    <w:p w:rsidR="00A8063A" w:rsidRPr="00A8063A" w:rsidRDefault="00A8063A" w:rsidP="00A8063A">
      <w:pPr>
        <w:pStyle w:val="a6"/>
        <w:jc w:val="both"/>
        <w:rPr>
          <w:lang w:val="ky-KG"/>
        </w:rPr>
      </w:pPr>
    </w:p>
    <w:p w:rsidR="004F3D8E" w:rsidRDefault="004F3D8E" w:rsidP="001A03DC">
      <w:pPr>
        <w:pStyle w:val="1"/>
        <w:shd w:val="clear" w:color="auto" w:fill="auto"/>
        <w:jc w:val="both"/>
        <w:rPr>
          <w:lang w:val="ky-KG"/>
        </w:rPr>
      </w:pPr>
      <w:r>
        <w:rPr>
          <w:lang w:val="ky-KG"/>
        </w:rPr>
        <w:t xml:space="preserve">      </w:t>
      </w:r>
      <w:r w:rsidR="0044445F">
        <w:rPr>
          <w:lang w:val="ky-KG"/>
        </w:rPr>
        <w:t>Согласно предварительным расчетам,</w:t>
      </w:r>
      <w:r>
        <w:rPr>
          <w:lang w:val="ky-KG"/>
        </w:rPr>
        <w:t xml:space="preserve"> потери бюджета </w:t>
      </w:r>
      <w:r w:rsidR="0044445F">
        <w:rPr>
          <w:lang w:val="ky-KG"/>
        </w:rPr>
        <w:t xml:space="preserve"> </w:t>
      </w:r>
      <w:r>
        <w:rPr>
          <w:lang w:val="ky-KG"/>
        </w:rPr>
        <w:t xml:space="preserve">после принятия данного проекта составит свыше 42 млн.сом от ввоза КРС. </w:t>
      </w:r>
    </w:p>
    <w:p w:rsidR="007546AC" w:rsidRDefault="004F3D8E" w:rsidP="001A03DC">
      <w:pPr>
        <w:pStyle w:val="1"/>
        <w:shd w:val="clear" w:color="auto" w:fill="auto"/>
        <w:jc w:val="both"/>
        <w:rPr>
          <w:lang w:val="ky-KG"/>
        </w:rPr>
      </w:pPr>
      <w:r>
        <w:rPr>
          <w:lang w:val="ky-KG"/>
        </w:rPr>
        <w:t xml:space="preserve">      Но в тоже время, суммы</w:t>
      </w:r>
      <w:r w:rsidR="0044445F">
        <w:rPr>
          <w:lang w:val="ky-KG"/>
        </w:rPr>
        <w:t xml:space="preserve"> </w:t>
      </w:r>
      <w:r>
        <w:rPr>
          <w:lang w:val="ky-KG"/>
        </w:rPr>
        <w:t xml:space="preserve">прогнозируемых </w:t>
      </w:r>
      <w:r w:rsidR="0044445F">
        <w:rPr>
          <w:lang w:val="ky-KG"/>
        </w:rPr>
        <w:t xml:space="preserve">ожидаемых налоговых поступлений </w:t>
      </w:r>
      <w:r>
        <w:rPr>
          <w:lang w:val="ky-KG"/>
        </w:rPr>
        <w:t>с оповых и розничных продаж</w:t>
      </w:r>
      <w:r w:rsidR="0044445F">
        <w:rPr>
          <w:lang w:val="ky-KG"/>
        </w:rPr>
        <w:t xml:space="preserve"> </w:t>
      </w:r>
      <w:r>
        <w:rPr>
          <w:lang w:val="ky-KG"/>
        </w:rPr>
        <w:t>мяса  составя</w:t>
      </w:r>
      <w:r w:rsidR="0044445F">
        <w:rPr>
          <w:lang w:val="ky-KG"/>
        </w:rPr>
        <w:t>т  свыше 88</w:t>
      </w:r>
      <w:r>
        <w:rPr>
          <w:lang w:val="ky-KG"/>
        </w:rPr>
        <w:t>,9</w:t>
      </w:r>
      <w:r w:rsidR="0044445F">
        <w:rPr>
          <w:lang w:val="ky-KG"/>
        </w:rPr>
        <w:t xml:space="preserve"> </w:t>
      </w:r>
      <w:r>
        <w:rPr>
          <w:lang w:val="ky-KG"/>
        </w:rPr>
        <w:t>млн.</w:t>
      </w:r>
      <w:r w:rsidR="00D64BD8">
        <w:rPr>
          <w:lang w:val="ky-KG"/>
        </w:rPr>
        <w:t>сом</w:t>
      </w:r>
      <w:r w:rsidR="0044445F">
        <w:rPr>
          <w:lang w:val="ky-KG"/>
        </w:rPr>
        <w:t xml:space="preserve"> </w:t>
      </w:r>
      <w:r>
        <w:rPr>
          <w:lang w:val="ky-KG"/>
        </w:rPr>
        <w:t>в год</w:t>
      </w:r>
      <w:r w:rsidR="0044445F">
        <w:rPr>
          <w:lang w:val="ky-KG"/>
        </w:rPr>
        <w:t xml:space="preserve">– и это только от оптовых </w:t>
      </w:r>
      <w:r>
        <w:rPr>
          <w:lang w:val="ky-KG"/>
        </w:rPr>
        <w:t>розничных продаж мяса КРС. К этому надо прибавить  также прогнозируемую сумму</w:t>
      </w:r>
      <w:r w:rsidR="0044445F">
        <w:rPr>
          <w:lang w:val="ky-KG"/>
        </w:rPr>
        <w:t xml:space="preserve"> налоговых поступлений </w:t>
      </w:r>
      <w:r>
        <w:rPr>
          <w:lang w:val="ky-KG"/>
        </w:rPr>
        <w:t xml:space="preserve">с оповых и розничных продаж  мяса МРС </w:t>
      </w:r>
      <w:r w:rsidR="0044445F">
        <w:rPr>
          <w:lang w:val="ky-KG"/>
        </w:rPr>
        <w:t xml:space="preserve">и других видов мяса </w:t>
      </w:r>
      <w:r>
        <w:rPr>
          <w:lang w:val="ky-KG"/>
        </w:rPr>
        <w:t>–свыше 13 млн.сом в год.</w:t>
      </w:r>
    </w:p>
    <w:p w:rsidR="0044445F" w:rsidRDefault="007546AC" w:rsidP="001A03DC">
      <w:pPr>
        <w:pStyle w:val="1"/>
        <w:shd w:val="clear" w:color="auto" w:fill="auto"/>
        <w:jc w:val="both"/>
        <w:rPr>
          <w:lang w:val="ky-KG"/>
        </w:rPr>
      </w:pPr>
      <w:r>
        <w:rPr>
          <w:lang w:val="ky-KG"/>
        </w:rPr>
        <w:t xml:space="preserve">       Итого суммы </w:t>
      </w:r>
      <w:r w:rsidR="00D64BD8">
        <w:rPr>
          <w:lang w:val="ky-KG"/>
        </w:rPr>
        <w:t xml:space="preserve"> налоговых поступлений составят свыше 101 млн.сом.</w:t>
      </w:r>
    </w:p>
    <w:p w:rsidR="009A44BF" w:rsidRDefault="0044445F" w:rsidP="001A03DC">
      <w:pPr>
        <w:pStyle w:val="1"/>
        <w:shd w:val="clear" w:color="auto" w:fill="auto"/>
        <w:jc w:val="both"/>
        <w:rPr>
          <w:lang w:val="ky-KG"/>
        </w:rPr>
      </w:pPr>
      <w:r>
        <w:rPr>
          <w:lang w:val="ky-KG"/>
        </w:rPr>
        <w:t xml:space="preserve">        </w:t>
      </w:r>
      <w:r w:rsidR="00F636CA">
        <w:rPr>
          <w:lang w:val="ky-KG"/>
        </w:rPr>
        <w:t>У</w:t>
      </w:r>
      <w:r w:rsidR="009A44BF">
        <w:rPr>
          <w:lang w:val="ky-KG"/>
        </w:rPr>
        <w:t>читывая общемировые тенденции возможных внезапных перекрытий экспорта скота других стран, а также учитывая рост населения в республике, как основных приоритетных  потребителей,  считаем целесообразным насыщение рынка страны этим видом товара – живым скотом, до уровня, чтобы всегда присутствовало необходимое количество продуцирующего основного стада, помимо потока реэкспорта скота. Для этого считаем необходимым, как одного из инструментов, снятие барьера в виде НДС 12% на ввоз товарного скота, с паралельным</w:t>
      </w:r>
      <w:r w:rsidR="00A54995">
        <w:rPr>
          <w:lang w:val="ky-KG"/>
        </w:rPr>
        <w:t>и сопутствующими изменениями в части наделения обязательством</w:t>
      </w:r>
      <w:r w:rsidR="009A44BF">
        <w:rPr>
          <w:lang w:val="ky-KG"/>
        </w:rPr>
        <w:t xml:space="preserve"> будущих экспортеров</w:t>
      </w:r>
      <w:r w:rsidR="00F636CA">
        <w:rPr>
          <w:lang w:val="ky-KG"/>
        </w:rPr>
        <w:t>, реэкспортеров</w:t>
      </w:r>
      <w:r w:rsidR="009A44BF">
        <w:rPr>
          <w:lang w:val="ky-KG"/>
        </w:rPr>
        <w:t xml:space="preserve"> скота из КР</w:t>
      </w:r>
      <w:r w:rsidR="00A54995">
        <w:rPr>
          <w:lang w:val="ky-KG"/>
        </w:rPr>
        <w:t xml:space="preserve"> </w:t>
      </w:r>
      <w:r w:rsidR="009A44BF">
        <w:rPr>
          <w:lang w:val="ky-KG"/>
        </w:rPr>
        <w:t>представлять доказательства поставки  в оптовые и розничные сети КР определенного количества мяса, для насы</w:t>
      </w:r>
      <w:r>
        <w:rPr>
          <w:lang w:val="ky-KG"/>
        </w:rPr>
        <w:t xml:space="preserve">щения </w:t>
      </w:r>
      <w:r w:rsidR="009A44BF">
        <w:rPr>
          <w:lang w:val="ky-KG"/>
        </w:rPr>
        <w:t xml:space="preserve"> внутренного рынка, для </w:t>
      </w:r>
      <w:r w:rsidR="00F636CA">
        <w:rPr>
          <w:lang w:val="ky-KG"/>
        </w:rPr>
        <w:t>снижения внутренних цен на мясо разных видов.</w:t>
      </w:r>
      <w:r w:rsidR="00A54995">
        <w:rPr>
          <w:lang w:val="ky-KG"/>
        </w:rPr>
        <w:t xml:space="preserve"> Соответс</w:t>
      </w:r>
      <w:r>
        <w:rPr>
          <w:lang w:val="ky-KG"/>
        </w:rPr>
        <w:t>т</w:t>
      </w:r>
      <w:r w:rsidR="00A54995">
        <w:rPr>
          <w:lang w:val="ky-KG"/>
        </w:rPr>
        <w:t xml:space="preserve">вующие изменения в нормативно-правовые акты </w:t>
      </w:r>
      <w:r>
        <w:rPr>
          <w:lang w:val="ky-KG"/>
        </w:rPr>
        <w:t>о сопутствующих мерах административного характера будут внесены как</w:t>
      </w:r>
      <w:r w:rsidR="00D64BD8">
        <w:rPr>
          <w:lang w:val="ky-KG"/>
        </w:rPr>
        <w:t xml:space="preserve"> предложения для внесения изменений  в НПА КР следом за данным п</w:t>
      </w:r>
      <w:r>
        <w:rPr>
          <w:lang w:val="ky-KG"/>
        </w:rPr>
        <w:t>роектом.</w:t>
      </w:r>
    </w:p>
    <w:p w:rsidR="00A54995" w:rsidRDefault="00A54995" w:rsidP="001A03DC">
      <w:pPr>
        <w:pStyle w:val="1"/>
        <w:shd w:val="clear" w:color="auto" w:fill="auto"/>
        <w:jc w:val="both"/>
        <w:rPr>
          <w:lang w:val="ky-KG"/>
        </w:rPr>
      </w:pPr>
      <w:r>
        <w:rPr>
          <w:lang w:val="ky-KG"/>
        </w:rPr>
        <w:t xml:space="preserve">        Целью данных изменений в нормативно-правовые акты Кыргызской Республики является насыщение внутреннего рынка мясной продукцией, снижение цен на мясную продукцию, обеспечение продовольственной безопасности населения.</w:t>
      </w:r>
    </w:p>
    <w:p w:rsidR="001A03DC" w:rsidRDefault="001A03DC" w:rsidP="001A03DC">
      <w:pPr>
        <w:pStyle w:val="1"/>
        <w:shd w:val="clear" w:color="auto" w:fill="auto"/>
        <w:jc w:val="both"/>
        <w:rPr>
          <w:lang w:val="ky-KG"/>
        </w:rPr>
      </w:pPr>
    </w:p>
    <w:p w:rsidR="001A03DC" w:rsidRDefault="001A03DC" w:rsidP="001A03DC">
      <w:pPr>
        <w:pStyle w:val="1"/>
        <w:shd w:val="clear" w:color="auto" w:fill="auto"/>
        <w:jc w:val="both"/>
        <w:rPr>
          <w:lang w:val="ky-KG"/>
        </w:rPr>
      </w:pPr>
      <w:r>
        <w:rPr>
          <w:lang w:val="ky-KG"/>
        </w:rPr>
        <w:t xml:space="preserve">        Контак</w:t>
      </w:r>
      <w:r w:rsidR="0069378B">
        <w:rPr>
          <w:lang w:val="ky-KG"/>
        </w:rPr>
        <w:t>ты и сроки для обсуждения информ</w:t>
      </w:r>
      <w:r>
        <w:rPr>
          <w:lang w:val="ky-KG"/>
        </w:rPr>
        <w:t>ации уведомления:</w:t>
      </w:r>
    </w:p>
    <w:p w:rsidR="001A03DC" w:rsidRDefault="001A03DC" w:rsidP="001A03DC">
      <w:pPr>
        <w:pStyle w:val="1"/>
        <w:shd w:val="clear" w:color="auto" w:fill="auto"/>
        <w:jc w:val="both"/>
        <w:rPr>
          <w:lang w:val="ky-KG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617"/>
        <w:gridCol w:w="3017"/>
      </w:tblGrid>
      <w:tr w:rsidR="001A03DC" w:rsidTr="004560AF">
        <w:tc>
          <w:tcPr>
            <w:tcW w:w="6799" w:type="dxa"/>
          </w:tcPr>
          <w:p w:rsidR="001A03DC" w:rsidRDefault="001A03DC" w:rsidP="001A03DC">
            <w:pPr>
              <w:pStyle w:val="1"/>
              <w:numPr>
                <w:ilvl w:val="0"/>
                <w:numId w:val="1"/>
              </w:numPr>
              <w:shd w:val="clear" w:color="auto" w:fill="auto"/>
              <w:jc w:val="both"/>
              <w:rPr>
                <w:lang w:val="ky-KG"/>
              </w:rPr>
            </w:pPr>
            <w:r>
              <w:rPr>
                <w:lang w:val="ky-KG"/>
              </w:rPr>
              <w:lastRenderedPageBreak/>
              <w:t>Предложения принимаются:</w:t>
            </w:r>
          </w:p>
        </w:tc>
        <w:tc>
          <w:tcPr>
            <w:tcW w:w="2835" w:type="dxa"/>
          </w:tcPr>
          <w:p w:rsidR="001A03DC" w:rsidRDefault="001A03DC" w:rsidP="001A03DC">
            <w:pPr>
              <w:pStyle w:val="1"/>
              <w:shd w:val="clear" w:color="auto" w:fill="auto"/>
              <w:jc w:val="both"/>
              <w:rPr>
                <w:lang w:val="ky-KG"/>
              </w:rPr>
            </w:pPr>
          </w:p>
        </w:tc>
      </w:tr>
      <w:tr w:rsidR="001A03DC" w:rsidTr="004560AF">
        <w:tc>
          <w:tcPr>
            <w:tcW w:w="6799" w:type="dxa"/>
          </w:tcPr>
          <w:p w:rsidR="001A03DC" w:rsidRDefault="001A03DC" w:rsidP="001A03DC">
            <w:pPr>
              <w:pStyle w:val="1"/>
              <w:numPr>
                <w:ilvl w:val="0"/>
                <w:numId w:val="2"/>
              </w:numPr>
              <w:shd w:val="clear" w:color="auto" w:fill="auto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по электронной почте  </w:t>
            </w:r>
          </w:p>
          <w:p w:rsidR="001A03DC" w:rsidRDefault="001A03DC" w:rsidP="001A03DC">
            <w:pPr>
              <w:pStyle w:val="1"/>
              <w:shd w:val="clear" w:color="auto" w:fill="auto"/>
              <w:jc w:val="both"/>
              <w:rPr>
                <w:lang w:val="ky-KG"/>
              </w:rPr>
            </w:pPr>
          </w:p>
          <w:p w:rsidR="001A03DC" w:rsidRDefault="001A03DC" w:rsidP="001A03DC">
            <w:pPr>
              <w:pStyle w:val="1"/>
              <w:shd w:val="clear" w:color="auto" w:fill="auto"/>
              <w:jc w:val="both"/>
              <w:rPr>
                <w:lang w:val="ky-KG"/>
              </w:rPr>
            </w:pPr>
          </w:p>
        </w:tc>
        <w:tc>
          <w:tcPr>
            <w:tcW w:w="2835" w:type="dxa"/>
          </w:tcPr>
          <w:p w:rsidR="001A03DC" w:rsidRDefault="00E73404" w:rsidP="001A03DC">
            <w:pPr>
              <w:pStyle w:val="1"/>
              <w:shd w:val="clear" w:color="auto" w:fill="auto"/>
              <w:jc w:val="both"/>
              <w:rPr>
                <w:lang w:val="ky-KG"/>
              </w:rPr>
            </w:pPr>
            <w:r>
              <w:rPr>
                <w:lang w:val="ky-KG"/>
              </w:rPr>
              <w:t>62-35-97</w:t>
            </w:r>
          </w:p>
          <w:p w:rsidR="001A03DC" w:rsidRDefault="001A03DC" w:rsidP="001A03DC">
            <w:pPr>
              <w:pStyle w:val="1"/>
              <w:shd w:val="clear" w:color="auto" w:fill="auto"/>
              <w:jc w:val="both"/>
              <w:rPr>
                <w:lang w:val="ky-KG"/>
              </w:rPr>
            </w:pPr>
            <w:r>
              <w:rPr>
                <w:lang w:val="en-US"/>
              </w:rPr>
              <w:t>e-mail:</w:t>
            </w:r>
          </w:p>
          <w:p w:rsidR="001A03DC" w:rsidRDefault="00E73404" w:rsidP="001A03DC">
            <w:pPr>
              <w:pStyle w:val="1"/>
              <w:shd w:val="clear" w:color="auto" w:fill="auto"/>
              <w:jc w:val="both"/>
              <w:rPr>
                <w:lang w:val="ky-KG"/>
              </w:rPr>
            </w:pPr>
            <w:r>
              <w:rPr>
                <w:lang w:val="en-US"/>
              </w:rPr>
              <w:t>kydykmanov58</w:t>
            </w:r>
            <w:r w:rsidR="001A03DC" w:rsidRPr="001A03DC">
              <w:rPr>
                <w:lang w:val="ky-KG"/>
              </w:rPr>
              <w:t>@mail.ru</w:t>
            </w:r>
          </w:p>
        </w:tc>
      </w:tr>
      <w:tr w:rsidR="001A03DC" w:rsidTr="004560AF">
        <w:tc>
          <w:tcPr>
            <w:tcW w:w="6799" w:type="dxa"/>
          </w:tcPr>
          <w:p w:rsidR="001A03DC" w:rsidRPr="001A03DC" w:rsidRDefault="001A03DC" w:rsidP="001A03DC">
            <w:pPr>
              <w:pStyle w:val="1"/>
              <w:numPr>
                <w:ilvl w:val="0"/>
                <w:numId w:val="2"/>
              </w:numPr>
              <w:shd w:val="clear" w:color="auto" w:fill="auto"/>
              <w:jc w:val="both"/>
              <w:rPr>
                <w:lang w:val="en-US"/>
              </w:rPr>
            </w:pPr>
            <w:r>
              <w:t>на почтовый адрес</w:t>
            </w:r>
          </w:p>
        </w:tc>
        <w:tc>
          <w:tcPr>
            <w:tcW w:w="2835" w:type="dxa"/>
          </w:tcPr>
          <w:p w:rsidR="001A03DC" w:rsidRDefault="001A03DC" w:rsidP="001A03DC">
            <w:pPr>
              <w:pStyle w:val="1"/>
              <w:shd w:val="clear" w:color="auto" w:fill="auto"/>
              <w:jc w:val="both"/>
              <w:rPr>
                <w:lang w:val="ky-KG"/>
              </w:rPr>
            </w:pPr>
            <w:r>
              <w:rPr>
                <w:lang w:val="ky-KG"/>
              </w:rPr>
              <w:t>адрес: 720040</w:t>
            </w:r>
          </w:p>
          <w:p w:rsidR="001A03DC" w:rsidRDefault="001A03DC" w:rsidP="001A03DC">
            <w:pPr>
              <w:pStyle w:val="1"/>
              <w:shd w:val="clear" w:color="auto" w:fill="auto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г.Бишкек, </w:t>
            </w:r>
          </w:p>
          <w:p w:rsidR="001A03DC" w:rsidRDefault="001A03DC" w:rsidP="001A03DC">
            <w:pPr>
              <w:pStyle w:val="1"/>
              <w:shd w:val="clear" w:color="auto" w:fill="auto"/>
              <w:jc w:val="both"/>
              <w:rPr>
                <w:lang w:val="ky-KG"/>
              </w:rPr>
            </w:pPr>
            <w:r>
              <w:rPr>
                <w:lang w:val="ky-KG"/>
              </w:rPr>
              <w:t>ул. Киевская 96 А</w:t>
            </w:r>
          </w:p>
          <w:p w:rsidR="001A03DC" w:rsidRDefault="001A03DC" w:rsidP="001A03DC">
            <w:pPr>
              <w:pStyle w:val="1"/>
              <w:shd w:val="clear" w:color="auto" w:fill="auto"/>
              <w:jc w:val="both"/>
              <w:rPr>
                <w:lang w:val="ky-KG"/>
              </w:rPr>
            </w:pPr>
          </w:p>
        </w:tc>
      </w:tr>
      <w:tr w:rsidR="001A03DC" w:rsidTr="004560AF">
        <w:tc>
          <w:tcPr>
            <w:tcW w:w="6799" w:type="dxa"/>
          </w:tcPr>
          <w:p w:rsidR="001A03DC" w:rsidRDefault="004560AF" w:rsidP="004560AF">
            <w:pPr>
              <w:pStyle w:val="1"/>
              <w:numPr>
                <w:ilvl w:val="0"/>
                <w:numId w:val="1"/>
              </w:numPr>
              <w:shd w:val="clear" w:color="auto" w:fill="auto"/>
              <w:jc w:val="both"/>
              <w:rPr>
                <w:lang w:val="ky-KG"/>
              </w:rPr>
            </w:pPr>
            <w:r>
              <w:rPr>
                <w:lang w:val="ky-KG"/>
              </w:rPr>
              <w:t>срок приема предложений не позднее</w:t>
            </w:r>
          </w:p>
        </w:tc>
        <w:tc>
          <w:tcPr>
            <w:tcW w:w="2835" w:type="dxa"/>
          </w:tcPr>
          <w:p w:rsidR="001A03DC" w:rsidRDefault="00E73404" w:rsidP="001A03DC">
            <w:pPr>
              <w:pStyle w:val="1"/>
              <w:shd w:val="clear" w:color="auto" w:fill="auto"/>
              <w:jc w:val="both"/>
              <w:rPr>
                <w:lang w:val="ky-KG"/>
              </w:rPr>
            </w:pPr>
            <w:r>
              <w:rPr>
                <w:lang w:val="ky-KG"/>
              </w:rPr>
              <w:t>30 апреля</w:t>
            </w:r>
            <w:r w:rsidR="004560AF">
              <w:rPr>
                <w:lang w:val="ky-KG"/>
              </w:rPr>
              <w:t xml:space="preserve"> 2021 года</w:t>
            </w:r>
          </w:p>
        </w:tc>
      </w:tr>
      <w:tr w:rsidR="001A03DC" w:rsidTr="004560AF">
        <w:tc>
          <w:tcPr>
            <w:tcW w:w="6799" w:type="dxa"/>
          </w:tcPr>
          <w:p w:rsidR="004560AF" w:rsidRDefault="004560AF" w:rsidP="004560AF">
            <w:pPr>
              <w:pStyle w:val="1"/>
              <w:numPr>
                <w:ilvl w:val="0"/>
                <w:numId w:val="1"/>
              </w:numPr>
              <w:shd w:val="clear" w:color="auto" w:fill="auto"/>
              <w:jc w:val="both"/>
              <w:rPr>
                <w:lang w:val="ky-KG"/>
              </w:rPr>
            </w:pPr>
            <w:r>
              <w:rPr>
                <w:lang w:val="ky-KG"/>
              </w:rPr>
              <w:t>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2835" w:type="dxa"/>
          </w:tcPr>
          <w:p w:rsidR="001A03DC" w:rsidRDefault="00E73404" w:rsidP="001A03DC">
            <w:pPr>
              <w:pStyle w:val="1"/>
              <w:shd w:val="clear" w:color="auto" w:fill="auto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7 мая </w:t>
            </w:r>
            <w:bookmarkStart w:id="0" w:name="_GoBack"/>
            <w:bookmarkEnd w:id="0"/>
            <w:r w:rsidR="004560AF">
              <w:rPr>
                <w:lang w:val="ky-KG"/>
              </w:rPr>
              <w:t xml:space="preserve"> 2021 года</w:t>
            </w:r>
          </w:p>
        </w:tc>
      </w:tr>
    </w:tbl>
    <w:p w:rsidR="001A03DC" w:rsidRDefault="001A03DC" w:rsidP="001A03DC">
      <w:pPr>
        <w:pStyle w:val="1"/>
        <w:shd w:val="clear" w:color="auto" w:fill="auto"/>
        <w:jc w:val="both"/>
        <w:rPr>
          <w:lang w:val="ky-KG"/>
        </w:rPr>
      </w:pPr>
    </w:p>
    <w:p w:rsidR="00D64BD8" w:rsidRDefault="00D64BD8" w:rsidP="001A03DC">
      <w:pPr>
        <w:pStyle w:val="1"/>
        <w:shd w:val="clear" w:color="auto" w:fill="auto"/>
        <w:jc w:val="both"/>
        <w:rPr>
          <w:lang w:val="ky-KG"/>
        </w:rPr>
      </w:pPr>
      <w:r>
        <w:rPr>
          <w:lang w:val="ky-KG"/>
        </w:rPr>
        <w:t xml:space="preserve">         </w:t>
      </w:r>
    </w:p>
    <w:p w:rsidR="00D64BD8" w:rsidRDefault="00D64BD8" w:rsidP="001A03DC">
      <w:pPr>
        <w:pStyle w:val="1"/>
        <w:shd w:val="clear" w:color="auto" w:fill="auto"/>
        <w:jc w:val="both"/>
        <w:rPr>
          <w:lang w:val="ky-KG"/>
        </w:rPr>
      </w:pPr>
    </w:p>
    <w:p w:rsidR="009A44BF" w:rsidRDefault="009A44BF" w:rsidP="001A03DC">
      <w:pPr>
        <w:pStyle w:val="1"/>
        <w:shd w:val="clear" w:color="auto" w:fill="auto"/>
        <w:ind w:firstLine="500"/>
        <w:jc w:val="both"/>
        <w:rPr>
          <w:lang w:val="ky-KG"/>
        </w:rPr>
      </w:pPr>
    </w:p>
    <w:p w:rsidR="00B076EF" w:rsidRPr="009C6253" w:rsidRDefault="00B076EF" w:rsidP="001A03DC">
      <w:pPr>
        <w:pStyle w:val="Style4"/>
        <w:tabs>
          <w:tab w:val="left" w:pos="0"/>
          <w:tab w:val="left" w:pos="4395"/>
        </w:tabs>
        <w:jc w:val="both"/>
        <w:rPr>
          <w:bCs/>
          <w:color w:val="000000"/>
          <w:sz w:val="28"/>
          <w:szCs w:val="28"/>
          <w:lang w:val="ky-KG"/>
        </w:rPr>
      </w:pPr>
    </w:p>
    <w:p w:rsidR="00B076EF" w:rsidRDefault="00B076EF" w:rsidP="001A03DC">
      <w:pPr>
        <w:pStyle w:val="Style4"/>
        <w:tabs>
          <w:tab w:val="left" w:pos="0"/>
          <w:tab w:val="left" w:pos="4395"/>
        </w:tabs>
        <w:jc w:val="both"/>
        <w:rPr>
          <w:bCs/>
          <w:color w:val="000000"/>
          <w:sz w:val="28"/>
          <w:szCs w:val="28"/>
          <w:lang w:val="ky-KG"/>
        </w:rPr>
      </w:pPr>
    </w:p>
    <w:p w:rsidR="00B076EF" w:rsidRDefault="00B076EF" w:rsidP="001A03DC">
      <w:pPr>
        <w:pStyle w:val="Style4"/>
        <w:tabs>
          <w:tab w:val="left" w:pos="0"/>
          <w:tab w:val="left" w:pos="4395"/>
        </w:tabs>
        <w:jc w:val="both"/>
        <w:rPr>
          <w:bCs/>
          <w:color w:val="000000"/>
          <w:sz w:val="28"/>
          <w:szCs w:val="28"/>
          <w:lang w:val="ky-KG"/>
        </w:rPr>
      </w:pPr>
    </w:p>
    <w:p w:rsidR="00054397" w:rsidRPr="00054397" w:rsidRDefault="00054397" w:rsidP="001A0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054397" w:rsidRPr="0005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E61"/>
    <w:multiLevelType w:val="hybridMultilevel"/>
    <w:tmpl w:val="344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2665"/>
    <w:multiLevelType w:val="hybridMultilevel"/>
    <w:tmpl w:val="2AE4E22C"/>
    <w:lvl w:ilvl="0" w:tplc="A4968328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5F934CDC"/>
    <w:multiLevelType w:val="hybridMultilevel"/>
    <w:tmpl w:val="CCFECD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2A"/>
    <w:rsid w:val="00054397"/>
    <w:rsid w:val="001A03DC"/>
    <w:rsid w:val="00324697"/>
    <w:rsid w:val="00326BB1"/>
    <w:rsid w:val="0044445F"/>
    <w:rsid w:val="004560AF"/>
    <w:rsid w:val="0047212A"/>
    <w:rsid w:val="004F3D8E"/>
    <w:rsid w:val="006157A6"/>
    <w:rsid w:val="00617FE1"/>
    <w:rsid w:val="0069378B"/>
    <w:rsid w:val="006D359D"/>
    <w:rsid w:val="007546AC"/>
    <w:rsid w:val="007A13C3"/>
    <w:rsid w:val="009A44BF"/>
    <w:rsid w:val="009C6253"/>
    <w:rsid w:val="00A54995"/>
    <w:rsid w:val="00A8063A"/>
    <w:rsid w:val="00B076EF"/>
    <w:rsid w:val="00BE33FF"/>
    <w:rsid w:val="00C06917"/>
    <w:rsid w:val="00D64BD8"/>
    <w:rsid w:val="00E50F79"/>
    <w:rsid w:val="00E73404"/>
    <w:rsid w:val="00E93F79"/>
    <w:rsid w:val="00F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74D7A-91E6-4958-8715-C4DE2E41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A1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9C62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C625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1A0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8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0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2021-04-23T13:21:00Z</dcterms:created>
  <dcterms:modified xsi:type="dcterms:W3CDTF">2021-04-23T13:21:00Z</dcterms:modified>
</cp:coreProperties>
</file>